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3" w:rsidRPr="00562078" w:rsidRDefault="004B6ACB">
      <w:pPr>
        <w:rPr>
          <w:b/>
          <w:lang w:val="en-US"/>
        </w:rPr>
      </w:pPr>
      <w:r>
        <w:rPr>
          <w:b/>
          <w:lang w:val="en-US"/>
        </w:rPr>
        <w:t>TEXT RATIONALE 2025-26</w:t>
      </w:r>
      <w:bookmarkStart w:id="0" w:name="_GoBack"/>
      <w:bookmarkEnd w:id="0"/>
    </w:p>
    <w:p w:rsidR="004C1EA2" w:rsidRPr="00045EC5" w:rsidRDefault="004C1EA2" w:rsidP="004C1EA2">
      <w:pPr>
        <w:jc w:val="left"/>
        <w:rPr>
          <w:b/>
          <w:color w:val="FF0000"/>
          <w:lang w:val="en-US"/>
        </w:rPr>
      </w:pPr>
      <w:r w:rsidRPr="00562078">
        <w:rPr>
          <w:b/>
          <w:lang w:val="en-US"/>
        </w:rPr>
        <w:t>CLASS:</w:t>
      </w:r>
      <w:r w:rsidR="00045EC5">
        <w:rPr>
          <w:b/>
          <w:lang w:val="en-US"/>
        </w:rPr>
        <w:t xml:space="preserve"> </w:t>
      </w:r>
      <w:r w:rsidR="0041424D">
        <w:rPr>
          <w:b/>
          <w:color w:val="FF0000"/>
          <w:lang w:val="en-US"/>
        </w:rPr>
        <w:t>2</w:t>
      </w:r>
    </w:p>
    <w:p w:rsidR="004C1EA2" w:rsidRDefault="004C1E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1EA2" w:rsidTr="004C1EA2"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TEXT</w:t>
            </w:r>
          </w:p>
        </w:tc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RATIONALE</w:t>
            </w:r>
          </w:p>
        </w:tc>
      </w:tr>
      <w:tr w:rsidR="004C1EA2" w:rsidTr="004C1EA2">
        <w:tc>
          <w:tcPr>
            <w:tcW w:w="5097" w:type="dxa"/>
          </w:tcPr>
          <w:p w:rsidR="004C1EA2" w:rsidRDefault="004B6ACB" w:rsidP="00E922F3">
            <w:pPr>
              <w:rPr>
                <w:lang w:val="en-US"/>
              </w:rPr>
            </w:pPr>
            <w:r>
              <w:rPr>
                <w:lang w:val="en-US"/>
              </w:rPr>
              <w:t>Journey</w:t>
            </w:r>
          </w:p>
        </w:tc>
        <w:tc>
          <w:tcPr>
            <w:tcW w:w="5097" w:type="dxa"/>
          </w:tcPr>
          <w:p w:rsidR="004C1EA2" w:rsidRDefault="00443093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Default="00443093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Voyage and return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 xml:space="preserve">Elicit a strong response – curiosity, </w:t>
            </w:r>
            <w:r w:rsidR="00C2016B">
              <w:rPr>
                <w:lang w:val="en-US"/>
              </w:rPr>
              <w:t>excitement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443093" w:rsidRDefault="00C2016B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Illustrations which are engaging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443093">
            <w:pPr>
              <w:rPr>
                <w:rFonts w:cstheme="minorHAnsi"/>
              </w:rPr>
            </w:pPr>
            <w:r>
              <w:rPr>
                <w:rFonts w:cstheme="minorHAnsi"/>
              </w:rPr>
              <w:t>Escape From Pompeii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C2016B" w:rsidRDefault="00C2016B" w:rsidP="00E922F3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330024" w:rsidRDefault="004B6ACB" w:rsidP="004B6A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 a strong response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E922F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Dragonology</w:t>
            </w:r>
            <w:proofErr w:type="spellEnd"/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Recount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A616F9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Train a Dragon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A616F9" w:rsidP="00E922F3">
            <w:pPr>
              <w:rPr>
                <w:rFonts w:cstheme="minorHAnsi"/>
              </w:rPr>
            </w:pPr>
            <w:r w:rsidRPr="00A616F9">
              <w:rPr>
                <w:rFonts w:cstheme="minorHAnsi"/>
                <w:highlight w:val="yellow"/>
              </w:rPr>
              <w:t>Theseus and the Minotaur</w:t>
            </w:r>
            <w:r>
              <w:rPr>
                <w:rFonts w:cstheme="minorHAnsi"/>
              </w:rPr>
              <w:t xml:space="preserve"> </w:t>
            </w:r>
            <w:r w:rsidR="00E922F3" w:rsidRPr="00E922F3">
              <w:rPr>
                <w:rFonts w:cstheme="minorHAnsi"/>
              </w:rPr>
              <w:t xml:space="preserve"> </w:t>
            </w:r>
          </w:p>
        </w:tc>
        <w:tc>
          <w:tcPr>
            <w:tcW w:w="5097" w:type="dxa"/>
          </w:tcPr>
          <w:p w:rsidR="00443093" w:rsidRDefault="00443093" w:rsidP="004430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Traditional text from our literary heritage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Elicit</w:t>
            </w:r>
            <w:r>
              <w:rPr>
                <w:lang w:val="en-US"/>
              </w:rPr>
              <w:t xml:space="preserve"> a strong response – curiosity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Little </w:t>
            </w:r>
            <w:proofErr w:type="spellStart"/>
            <w:r>
              <w:rPr>
                <w:rFonts w:cstheme="minorHAnsi"/>
              </w:rPr>
              <w:t>Badman</w:t>
            </w:r>
            <w:proofErr w:type="spellEnd"/>
            <w:r>
              <w:rPr>
                <w:rFonts w:cstheme="minorHAnsi"/>
              </w:rPr>
              <w:t xml:space="preserve"> and the Killer Aunties</w:t>
            </w:r>
            <w:r w:rsidR="00E922F3" w:rsidRPr="00E922F3">
              <w:rPr>
                <w:rFonts w:cstheme="minorHAnsi"/>
              </w:rPr>
              <w:t xml:space="preserve"> 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C2016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The Missing Mona Lisa</w:t>
            </w:r>
          </w:p>
        </w:tc>
        <w:tc>
          <w:tcPr>
            <w:tcW w:w="5097" w:type="dxa"/>
          </w:tcPr>
          <w:p w:rsidR="004B6ACB" w:rsidRDefault="004B6ACB" w:rsidP="004B6A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4B6ACB" w:rsidRPr="00C2016B" w:rsidRDefault="004B6ACB" w:rsidP="004B6AC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BE08C6" w:rsidRDefault="004B6ACB" w:rsidP="004B6ACB">
            <w:pPr>
              <w:jc w:val="left"/>
              <w:rPr>
                <w:lang w:val="en-US"/>
              </w:rPr>
            </w:pPr>
            <w:r w:rsidRPr="004B6ACB">
              <w:rPr>
                <w:lang w:val="en-US"/>
              </w:rPr>
              <w:t>Modern</w:t>
            </w:r>
          </w:p>
          <w:p w:rsidR="004B6ACB" w:rsidRDefault="004B6ACB" w:rsidP="004B6AC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Elicit a strong response – curiosity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E922F3">
            <w:pPr>
              <w:rPr>
                <w:rFonts w:cstheme="minorHAnsi"/>
              </w:rPr>
            </w:pPr>
            <w:r w:rsidRPr="004B6ACB">
              <w:rPr>
                <w:rFonts w:cstheme="minorHAnsi"/>
                <w:highlight w:val="yellow"/>
              </w:rPr>
              <w:t>Matilda</w:t>
            </w:r>
            <w:r w:rsidR="00E922F3" w:rsidRPr="004B6ACB">
              <w:rPr>
                <w:rFonts w:cstheme="minorHAnsi"/>
                <w:highlight w:val="yellow"/>
              </w:rPr>
              <w:t xml:space="preserve"> (Class Reader)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Traditional text from our literary heritage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Elicit a strong response – curiosit</w:t>
            </w:r>
            <w:r>
              <w:rPr>
                <w:lang w:val="en-US"/>
              </w:rPr>
              <w:t>y, excitement, laughter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The Tin Forest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C2016B" w:rsidRDefault="00C2016B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Illustrations which are engaging</w:t>
            </w:r>
          </w:p>
          <w:p w:rsidR="00C2016B" w:rsidRDefault="00C2016B" w:rsidP="00330024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Modern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4B6ACB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A Planet Full of Plastic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Modern</w:t>
            </w:r>
          </w:p>
          <w:p w:rsidR="00C2016B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Persuasion </w:t>
            </w:r>
          </w:p>
        </w:tc>
      </w:tr>
      <w:tr w:rsidR="00330024" w:rsidTr="004C1EA2">
        <w:tc>
          <w:tcPr>
            <w:tcW w:w="5097" w:type="dxa"/>
          </w:tcPr>
          <w:p w:rsidR="00330024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Possible Class Readers:</w:t>
            </w:r>
          </w:p>
          <w:p w:rsidR="00330024" w:rsidRDefault="004B6ACB" w:rsidP="00330024">
            <w:pPr>
              <w:rPr>
                <w:rFonts w:cstheme="minorHAnsi"/>
              </w:rPr>
            </w:pPr>
            <w:r>
              <w:rPr>
                <w:rFonts w:cstheme="minorHAnsi"/>
              </w:rPr>
              <w:t>The Book of Stolen Dreams</w:t>
            </w:r>
          </w:p>
          <w:p w:rsidR="004B6ACB" w:rsidRDefault="004B6ACB" w:rsidP="00330024">
            <w:pPr>
              <w:rPr>
                <w:rFonts w:cstheme="minorHAnsi"/>
              </w:rPr>
            </w:pPr>
            <w:r>
              <w:rPr>
                <w:rFonts w:cstheme="minorHAnsi"/>
              </w:rPr>
              <w:t>Pages and Co.</w:t>
            </w:r>
          </w:p>
          <w:p w:rsidR="004B6ACB" w:rsidRDefault="004B6ACB" w:rsidP="00330024">
            <w:pPr>
              <w:rPr>
                <w:rFonts w:cstheme="minorHAnsi"/>
              </w:rPr>
            </w:pPr>
            <w:r>
              <w:rPr>
                <w:rFonts w:cstheme="minorHAnsi"/>
              </w:rPr>
              <w:t>The Valley of Lost Secrets</w:t>
            </w:r>
          </w:p>
          <w:p w:rsidR="004B6ACB" w:rsidRDefault="004B6ACB" w:rsidP="004B6ACB">
            <w:pPr>
              <w:jc w:val="both"/>
              <w:rPr>
                <w:rFonts w:cstheme="minorHAnsi"/>
              </w:rPr>
            </w:pPr>
          </w:p>
        </w:tc>
        <w:tc>
          <w:tcPr>
            <w:tcW w:w="5097" w:type="dxa"/>
          </w:tcPr>
          <w:p w:rsidR="00330024" w:rsidRDefault="00330024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Narratives</w:t>
            </w:r>
          </w:p>
          <w:p w:rsidR="00330024" w:rsidRDefault="00330024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Extend </w:t>
            </w:r>
            <w:proofErr w:type="spellStart"/>
            <w:r>
              <w:rPr>
                <w:lang w:val="en-US"/>
              </w:rPr>
              <w:t>childrens</w:t>
            </w:r>
            <w:proofErr w:type="spellEnd"/>
            <w:r>
              <w:rPr>
                <w:lang w:val="en-US"/>
              </w:rPr>
              <w:t xml:space="preserve"> vocabulary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 w:rsidRPr="00330024">
              <w:rPr>
                <w:lang w:val="en-US"/>
              </w:rPr>
              <w:t>Elicit a strong response – curiosity, anger, excitement, laughter, empathy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Modern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Help with writing creativity</w:t>
            </w:r>
          </w:p>
        </w:tc>
      </w:tr>
    </w:tbl>
    <w:p w:rsidR="004C1EA2" w:rsidRDefault="004C1EA2" w:rsidP="004C1EA2">
      <w:pPr>
        <w:jc w:val="left"/>
        <w:rPr>
          <w:lang w:val="en-US"/>
        </w:rPr>
      </w:pPr>
    </w:p>
    <w:p w:rsidR="00942653" w:rsidRPr="00942653" w:rsidRDefault="00942653" w:rsidP="004C1EA2">
      <w:pPr>
        <w:jc w:val="left"/>
        <w:rPr>
          <w:u w:val="single"/>
          <w:lang w:val="en-US"/>
        </w:rPr>
      </w:pPr>
      <w:r>
        <w:rPr>
          <w:u w:val="single"/>
          <w:lang w:val="en-US"/>
        </w:rPr>
        <w:t>Suggestions</w:t>
      </w:r>
    </w:p>
    <w:p w:rsidR="00CD2BB3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Elicit a strong response – curiosity, anger, excitement, laughter, empathy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Have a strong narrative that will sustain multiple readings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Extend children’s vocabulary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Illustrations which are engaging and reflect children from all backgrounds and cultures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connect with who they are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to understand the lives of people whose experiences and perspectives may be different from their own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Traditional text from our literary heritage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Modern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set in the UK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</w:t>
      </w:r>
      <w:r w:rsidR="00440815">
        <w:rPr>
          <w:lang w:val="en-US"/>
        </w:rPr>
        <w:t xml:space="preserve"> set in other countries</w:t>
      </w:r>
    </w:p>
    <w:p w:rsidR="00440815" w:rsidRPr="00CD2BB3" w:rsidRDefault="00440815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which reflect other cultures</w:t>
      </w:r>
    </w:p>
    <w:sectPr w:rsidR="00440815" w:rsidRPr="00CD2BB3" w:rsidSect="003273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50D"/>
    <w:multiLevelType w:val="hybridMultilevel"/>
    <w:tmpl w:val="C4AE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1"/>
    <w:rsid w:val="00045EC5"/>
    <w:rsid w:val="000E2F68"/>
    <w:rsid w:val="00151961"/>
    <w:rsid w:val="001663C3"/>
    <w:rsid w:val="001E2CD4"/>
    <w:rsid w:val="0032731A"/>
    <w:rsid w:val="00330024"/>
    <w:rsid w:val="0041424D"/>
    <w:rsid w:val="00440815"/>
    <w:rsid w:val="00443093"/>
    <w:rsid w:val="004B6ACB"/>
    <w:rsid w:val="004C1EA2"/>
    <w:rsid w:val="00562078"/>
    <w:rsid w:val="008258EC"/>
    <w:rsid w:val="008662DC"/>
    <w:rsid w:val="00942653"/>
    <w:rsid w:val="009A216D"/>
    <w:rsid w:val="00A616F9"/>
    <w:rsid w:val="00B55332"/>
    <w:rsid w:val="00BE08C6"/>
    <w:rsid w:val="00C2016B"/>
    <w:rsid w:val="00C47527"/>
    <w:rsid w:val="00CD2BB3"/>
    <w:rsid w:val="00D34B2A"/>
    <w:rsid w:val="00E922F3"/>
    <w:rsid w:val="00F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8D17"/>
  <w15:chartTrackingRefBased/>
  <w15:docId w15:val="{421330E8-05C4-4893-BAF2-A6AD2CD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Oldroyd</dc:creator>
  <cp:keywords/>
  <dc:description/>
  <cp:lastModifiedBy>Nicole Rimmer</cp:lastModifiedBy>
  <cp:revision>2</cp:revision>
  <dcterms:created xsi:type="dcterms:W3CDTF">2025-06-23T07:05:00Z</dcterms:created>
  <dcterms:modified xsi:type="dcterms:W3CDTF">2025-06-23T07:05:00Z</dcterms:modified>
</cp:coreProperties>
</file>